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67" w:rsidRPr="004C5267" w:rsidRDefault="004C5267" w:rsidP="004C5267">
      <w:pPr>
        <w:shd w:val="clear" w:color="auto" w:fill="FFFFFF"/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4C52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Извещение о проведении открытого отбора по предоставлению субсидии из бюджета города Москвы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и  проведение мероприятий, направленных на оказание содействия развитию предпринимательской деятельности и укреплению системы социального партнерства </w:t>
      </w:r>
      <w:proofErr w:type="gramStart"/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Зеленоградском</w:t>
      </w:r>
      <w:proofErr w:type="gramEnd"/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административном округе города Москвы</w:t>
      </w:r>
    </w:p>
    <w:p w:rsidR="004C5267" w:rsidRPr="004C5267" w:rsidRDefault="004C5267" w:rsidP="004C5267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4C5267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28.12.2020 № 438-рп «О порядке предоставления субсидий из бюджета города Москвы» и от 30.12.2020 № 443-рп «Об утверждении положения об отраслевой комиссии по</w:t>
      </w:r>
      <w:proofErr w:type="gramEnd"/>
      <w:r w:rsidRPr="004C526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предоставлению субсидий из бюджета города Москвы», префектура Зеленоградского административного округа г</w:t>
      </w:r>
      <w:proofErr w:type="gramStart"/>
      <w:r w:rsidRPr="004C5267">
        <w:rPr>
          <w:rFonts w:ascii="Times New Roman" w:hAnsi="Times New Roman" w:cs="Times New Roman"/>
          <w:b w:val="0"/>
          <w:sz w:val="28"/>
          <w:szCs w:val="28"/>
        </w:rPr>
        <w:t>.М</w:t>
      </w:r>
      <w:proofErr w:type="gramEnd"/>
      <w:r w:rsidRPr="004C5267">
        <w:rPr>
          <w:rFonts w:ascii="Times New Roman" w:hAnsi="Times New Roman" w:cs="Times New Roman"/>
          <w:b w:val="0"/>
          <w:sz w:val="28"/>
          <w:szCs w:val="28"/>
        </w:rPr>
        <w:t>осквы объявляет открытый конкурсный отбор для 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</w:t>
      </w:r>
      <w:r w:rsidRPr="004C5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52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организации и проведения на территории Зеленоградского административного округа города Москвы следующих </w:t>
      </w:r>
      <w:r w:rsidRPr="004C526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мероприятий, направленных на оказание содействия развитию предпринимательской деятельности и укреплению системы социального партнерства</w:t>
      </w:r>
      <w:r w:rsidRPr="004C5267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4C5267" w:rsidRPr="004C5267" w:rsidRDefault="004C5267" w:rsidP="004C5267">
      <w:pPr>
        <w:pStyle w:val="a4"/>
        <w:shd w:val="clear" w:color="auto" w:fill="FFFFFF"/>
        <w:spacing w:before="120" w:after="312"/>
        <w:ind w:left="0"/>
        <w:jc w:val="both"/>
        <w:rPr>
          <w:b/>
          <w:sz w:val="28"/>
          <w:szCs w:val="28"/>
        </w:rPr>
      </w:pPr>
      <w:r w:rsidRPr="004C5267">
        <w:rPr>
          <w:b/>
          <w:sz w:val="28"/>
          <w:szCs w:val="28"/>
        </w:rPr>
        <w:t xml:space="preserve">1. Социальный проект по развитию кадрового потенциала «Зеленоград - лучшее место работы» в целях содействия развитию предпринимательской деятельности в округе, привлечения молодежи и жителей округа в бизнес </w:t>
      </w:r>
    </w:p>
    <w:p w:rsidR="004C5267" w:rsidRPr="004C5267" w:rsidRDefault="004C5267" w:rsidP="004C5267">
      <w:pPr>
        <w:shd w:val="clear" w:color="auto" w:fill="FFFFFF"/>
        <w:spacing w:before="120" w:after="3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267">
        <w:rPr>
          <w:rFonts w:ascii="Times New Roman" w:hAnsi="Times New Roman" w:cs="Times New Roman"/>
          <w:color w:val="000000"/>
          <w:sz w:val="28"/>
          <w:szCs w:val="28"/>
        </w:rPr>
        <w:t>Сумма 1 500 000 руб.</w:t>
      </w:r>
    </w:p>
    <w:p w:rsidR="004C5267" w:rsidRPr="004C5267" w:rsidRDefault="004C5267" w:rsidP="004C5267">
      <w:pPr>
        <w:ind w:right="-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4C5267">
        <w:rPr>
          <w:rFonts w:ascii="Times New Roman" w:hAnsi="Times New Roman" w:cs="Times New Roman"/>
          <w:b/>
          <w:sz w:val="28"/>
          <w:szCs w:val="28"/>
        </w:rPr>
        <w:t>Создание интерактивной выставочной экспозиции на базе продукции предприятий микроэлектроники и Зеленограда в целях содействия развитию предпринимательской деятельности в округе, привлечения молодежи и жителей округа в бизнес</w:t>
      </w:r>
    </w:p>
    <w:p w:rsidR="004C5267" w:rsidRPr="004C5267" w:rsidRDefault="004C5267" w:rsidP="004C5267">
      <w:pPr>
        <w:ind w:right="-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1 000 000 руб.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лимит предусмотренных средств: 2 500 000 руб.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 финансирования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средства бюджета города Москвы на 2021 год, предусмотренные префектуре Зеленоградского административного округа 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города Москвы по финансовому обеспечению мероприятий, не включенных в государственные программы города Москвы.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КБК: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5267">
        <w:rPr>
          <w:rFonts w:ascii="Times New Roman" w:hAnsi="Times New Roman" w:cs="Times New Roman"/>
          <w:sz w:val="28"/>
          <w:szCs w:val="28"/>
        </w:rPr>
        <w:t xml:space="preserve">921 </w:t>
      </w:r>
      <w:r w:rsidRPr="004C5267">
        <w:rPr>
          <w:rFonts w:ascii="Times New Roman" w:hAnsi="Times New Roman" w:cs="Times New Roman"/>
          <w:bCs/>
          <w:sz w:val="28"/>
          <w:szCs w:val="28"/>
        </w:rPr>
        <w:t>0412 35Е0100100 633 000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подготовки и организации мероприятий:</w:t>
      </w:r>
    </w:p>
    <w:p w:rsidR="004C5267" w:rsidRPr="004C5267" w:rsidRDefault="004C5267" w:rsidP="004C5267">
      <w:pPr>
        <w:pStyle w:val="a4"/>
        <w:numPr>
          <w:ilvl w:val="0"/>
          <w:numId w:val="2"/>
        </w:numPr>
        <w:shd w:val="clear" w:color="auto" w:fill="FFFFFF"/>
        <w:spacing w:before="120" w:after="312"/>
        <w:ind w:left="0" w:firstLine="0"/>
        <w:jc w:val="both"/>
        <w:rPr>
          <w:b/>
          <w:sz w:val="28"/>
          <w:szCs w:val="28"/>
        </w:rPr>
      </w:pPr>
      <w:r w:rsidRPr="004C5267">
        <w:rPr>
          <w:b/>
          <w:sz w:val="28"/>
          <w:szCs w:val="28"/>
        </w:rPr>
        <w:t>Социальный проект по развитию кадрового потенциала «Зеленоград - лучшее место работы» в целях содействия развитию предпринимательской деятельности в округе, привлечения молодежи и жителей округа в бизнес.</w:t>
      </w:r>
    </w:p>
    <w:p w:rsidR="004C5267" w:rsidRPr="004C5267" w:rsidRDefault="004C5267" w:rsidP="004C5267">
      <w:pPr>
        <w:pStyle w:val="a4"/>
        <w:shd w:val="clear" w:color="auto" w:fill="FFFFFF"/>
        <w:spacing w:before="120" w:after="312"/>
        <w:ind w:left="0"/>
        <w:jc w:val="both"/>
        <w:rPr>
          <w:b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Разработка и утверждение методологии, регламента реализации проекта: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Формирование списка предприятий ЗелАО, отбор участников проекта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 xml:space="preserve">- Организация и проведение деловых мероприятий (круглые столы, </w:t>
      </w:r>
      <w:proofErr w:type="gramStart"/>
      <w:r w:rsidRPr="004C5267">
        <w:rPr>
          <w:bCs/>
          <w:sz w:val="28"/>
          <w:szCs w:val="28"/>
        </w:rPr>
        <w:t>бизнес-сессии</w:t>
      </w:r>
      <w:proofErr w:type="gramEnd"/>
      <w:r w:rsidRPr="004C5267">
        <w:rPr>
          <w:bCs/>
          <w:sz w:val="28"/>
          <w:szCs w:val="28"/>
        </w:rPr>
        <w:t>)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Разработка единой концепции реализации проекта на территории ЗелАО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Проведение мониторинга социально-экономической ситуации по вопросам кадрового потенциала ЗелАО: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Исследование потребности предприятий Зеленограда в пополнении кадрового потенциала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Сегментация предприятий Зеленограда, в том числе в зависимости от потребностей в пополнении кадров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Создание презентаций предприятий, участвующих в проекте для рынка молодежных кадров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Формулирование тем проектов предприятий Зеленограда, участвующих в проекте, для школьников и студентов</w:t>
      </w:r>
    </w:p>
    <w:p w:rsidR="004C5267" w:rsidRPr="004C5267" w:rsidRDefault="004C5267" w:rsidP="004C5267">
      <w:pPr>
        <w:pStyle w:val="a4"/>
        <w:ind w:left="0"/>
        <w:rPr>
          <w:bCs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Организация и проведение презентационных мероприятий для молодежи: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Разработка структуры мероприятия, формирование перечня материально-технического оснащения и расходных материалов, составление графика проведения презентаций предприятий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Организация и проведение мероприятий для молодежи</w:t>
      </w:r>
    </w:p>
    <w:p w:rsidR="004C5267" w:rsidRPr="004C5267" w:rsidRDefault="004C5267" w:rsidP="004C5267">
      <w:pPr>
        <w:pStyle w:val="a4"/>
        <w:ind w:left="0"/>
        <w:rPr>
          <w:bCs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Организация массового информирования жителей ЗелАО о возможности участия в проекте: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Разработка раздаточного материала (анкетирования) для участников проекта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Подготовка информации для информационных листовок с описанием предприятий (социальных партнеров)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 xml:space="preserve">- Подготовка </w:t>
      </w:r>
      <w:proofErr w:type="gramStart"/>
      <w:r w:rsidRPr="004C5267">
        <w:rPr>
          <w:bCs/>
          <w:sz w:val="28"/>
          <w:szCs w:val="28"/>
        </w:rPr>
        <w:t>дизайн-макетов</w:t>
      </w:r>
      <w:proofErr w:type="gramEnd"/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lastRenderedPageBreak/>
        <w:t xml:space="preserve">- Создание </w:t>
      </w:r>
      <w:proofErr w:type="gramStart"/>
      <w:r w:rsidRPr="004C5267">
        <w:rPr>
          <w:bCs/>
          <w:sz w:val="28"/>
          <w:szCs w:val="28"/>
        </w:rPr>
        <w:t>интернет-страниц</w:t>
      </w:r>
      <w:proofErr w:type="gramEnd"/>
      <w:r w:rsidRPr="004C5267">
        <w:rPr>
          <w:bCs/>
          <w:sz w:val="28"/>
          <w:szCs w:val="28"/>
        </w:rPr>
        <w:t xml:space="preserve"> проекта в сети интернет, социальных сетях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Печать и распространение информационных материалов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Реализация онлайн мероприятий по информированию в социальных сетях</w:t>
      </w:r>
    </w:p>
    <w:p w:rsidR="004C5267" w:rsidRPr="004C5267" w:rsidRDefault="004C5267" w:rsidP="004C5267">
      <w:pPr>
        <w:pStyle w:val="a4"/>
        <w:ind w:left="0"/>
        <w:rPr>
          <w:bCs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Проектная деятельность участников проекта: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Распределение участников по проектам (предприятиям), формирование проектных групп для решения поставленных предприятием задач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Организация и проведение мастер-классов для участников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Сопровождение подготовки участниками проектов, помощь в оформлении презентаций</w:t>
      </w:r>
    </w:p>
    <w:p w:rsidR="004C5267" w:rsidRPr="004C5267" w:rsidRDefault="004C5267" w:rsidP="004C5267">
      <w:pPr>
        <w:pStyle w:val="a4"/>
        <w:ind w:left="709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- Организация и проведение итогового мероприятия в формате "защита проектов" с участием социальных партнеров</w:t>
      </w:r>
    </w:p>
    <w:p w:rsidR="004C5267" w:rsidRPr="004C5267" w:rsidRDefault="004C5267" w:rsidP="004C5267">
      <w:pPr>
        <w:pStyle w:val="a4"/>
        <w:ind w:left="0"/>
        <w:rPr>
          <w:bCs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6"/>
        </w:numPr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Приобретение материально-технического обеспечения</w:t>
      </w:r>
    </w:p>
    <w:p w:rsidR="004C5267" w:rsidRPr="004C5267" w:rsidRDefault="004C5267" w:rsidP="004C5267">
      <w:pPr>
        <w:shd w:val="clear" w:color="auto" w:fill="FFFFFF"/>
        <w:spacing w:before="120" w:after="312"/>
        <w:jc w:val="both"/>
        <w:rPr>
          <w:rFonts w:ascii="Times New Roman" w:hAnsi="Times New Roman" w:cs="Times New Roman"/>
          <w:sz w:val="28"/>
          <w:szCs w:val="28"/>
        </w:rPr>
      </w:pPr>
      <w:r w:rsidRPr="004C5267">
        <w:rPr>
          <w:rFonts w:ascii="Times New Roman" w:hAnsi="Times New Roman" w:cs="Times New Roman"/>
          <w:sz w:val="28"/>
          <w:szCs w:val="28"/>
        </w:rPr>
        <w:t>Период проведения 3-4 квартал 2021 года. Количество участников до 100 человек.</w:t>
      </w:r>
    </w:p>
    <w:p w:rsidR="004C5267" w:rsidRPr="004C5267" w:rsidRDefault="004C5267" w:rsidP="004C5267">
      <w:pPr>
        <w:shd w:val="clear" w:color="auto" w:fill="FFFFFF"/>
        <w:spacing w:before="120" w:after="312"/>
        <w:jc w:val="both"/>
        <w:rPr>
          <w:rFonts w:ascii="Times New Roman" w:hAnsi="Times New Roman" w:cs="Times New Roman"/>
          <w:sz w:val="28"/>
          <w:szCs w:val="28"/>
        </w:rPr>
      </w:pPr>
    </w:p>
    <w:p w:rsidR="004C5267" w:rsidRPr="004C5267" w:rsidRDefault="004C5267" w:rsidP="004C5267">
      <w:pPr>
        <w:shd w:val="clear" w:color="auto" w:fill="FFFFFF"/>
        <w:spacing w:before="120" w:after="312"/>
        <w:jc w:val="both"/>
        <w:rPr>
          <w:rFonts w:ascii="Times New Roman" w:hAnsi="Times New Roman" w:cs="Times New Roman"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2"/>
        </w:numPr>
        <w:ind w:left="0" w:right="-99" w:firstLine="0"/>
        <w:jc w:val="both"/>
        <w:rPr>
          <w:b/>
          <w:sz w:val="28"/>
          <w:szCs w:val="28"/>
        </w:rPr>
      </w:pPr>
      <w:r w:rsidRPr="004C5267">
        <w:rPr>
          <w:rFonts w:eastAsiaTheme="minorHAnsi"/>
          <w:b/>
          <w:sz w:val="28"/>
          <w:szCs w:val="28"/>
          <w:lang w:eastAsia="en-US"/>
        </w:rPr>
        <w:t>Создание интерактивной выставочной экспозиции на базе продукции предприятий микроэлектроники и Зеленограда</w:t>
      </w:r>
      <w:r w:rsidRPr="004C5267">
        <w:rPr>
          <w:b/>
          <w:sz w:val="28"/>
          <w:szCs w:val="28"/>
        </w:rPr>
        <w:t xml:space="preserve"> в целях содействия развитию предпринимательской деятельности в округе, привлечения молодежи и жителей округа в бизнес</w:t>
      </w:r>
      <w:r w:rsidRPr="004C5267">
        <w:rPr>
          <w:rFonts w:eastAsia="Calibri"/>
          <w:b/>
          <w:sz w:val="28"/>
          <w:szCs w:val="28"/>
        </w:rPr>
        <w:t>.</w:t>
      </w:r>
    </w:p>
    <w:p w:rsidR="004C5267" w:rsidRPr="004C5267" w:rsidRDefault="004C5267" w:rsidP="004C5267">
      <w:pPr>
        <w:pStyle w:val="a4"/>
        <w:ind w:left="0" w:right="-99"/>
        <w:jc w:val="both"/>
        <w:rPr>
          <w:rFonts w:eastAsia="Calibri"/>
          <w:b/>
          <w:sz w:val="28"/>
          <w:szCs w:val="28"/>
        </w:rPr>
      </w:pPr>
    </w:p>
    <w:p w:rsidR="004C5267" w:rsidRPr="004C5267" w:rsidRDefault="004C5267" w:rsidP="004C5267">
      <w:pPr>
        <w:pStyle w:val="a4"/>
        <w:numPr>
          <w:ilvl w:val="0"/>
          <w:numId w:val="5"/>
        </w:numPr>
        <w:ind w:left="317" w:hanging="142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Разработка концепции выставки</w:t>
      </w:r>
    </w:p>
    <w:p w:rsidR="004C5267" w:rsidRPr="004C5267" w:rsidRDefault="004C5267" w:rsidP="004C5267">
      <w:pPr>
        <w:pStyle w:val="a4"/>
        <w:numPr>
          <w:ilvl w:val="0"/>
          <w:numId w:val="5"/>
        </w:numPr>
        <w:ind w:left="317" w:hanging="142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Разработка инженерного проекта выставки</w:t>
      </w:r>
    </w:p>
    <w:p w:rsidR="004C5267" w:rsidRPr="004C5267" w:rsidRDefault="004C5267" w:rsidP="004C5267">
      <w:pPr>
        <w:pStyle w:val="a4"/>
        <w:numPr>
          <w:ilvl w:val="0"/>
          <w:numId w:val="5"/>
        </w:numPr>
        <w:ind w:left="317" w:hanging="142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Разработка интерактивных экспонатов</w:t>
      </w:r>
    </w:p>
    <w:p w:rsidR="004C5267" w:rsidRPr="004C5267" w:rsidRDefault="004C5267" w:rsidP="004C5267">
      <w:pPr>
        <w:pStyle w:val="a4"/>
        <w:numPr>
          <w:ilvl w:val="0"/>
          <w:numId w:val="5"/>
        </w:numPr>
        <w:ind w:left="317" w:hanging="142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Изготовление модульных и сопутствующих конструкций</w:t>
      </w:r>
    </w:p>
    <w:p w:rsidR="004C5267" w:rsidRPr="004C5267" w:rsidRDefault="004C5267" w:rsidP="004C5267">
      <w:pPr>
        <w:pStyle w:val="a4"/>
        <w:numPr>
          <w:ilvl w:val="0"/>
          <w:numId w:val="5"/>
        </w:numPr>
        <w:ind w:left="317" w:hanging="142"/>
        <w:rPr>
          <w:bCs/>
          <w:sz w:val="28"/>
          <w:szCs w:val="28"/>
        </w:rPr>
      </w:pPr>
      <w:r w:rsidRPr="004C5267">
        <w:rPr>
          <w:bCs/>
          <w:sz w:val="28"/>
          <w:szCs w:val="28"/>
        </w:rPr>
        <w:t>Сборка и монтаж экспозиции.</w:t>
      </w:r>
      <w:r w:rsidRPr="004C5267">
        <w:rPr>
          <w:bCs/>
          <w:sz w:val="28"/>
          <w:szCs w:val="28"/>
        </w:rPr>
        <w:br/>
      </w:r>
    </w:p>
    <w:p w:rsidR="004C5267" w:rsidRPr="004C5267" w:rsidRDefault="004C5267" w:rsidP="004C5267">
      <w:pPr>
        <w:shd w:val="clear" w:color="auto" w:fill="FFFFFF"/>
        <w:spacing w:before="120" w:after="312"/>
        <w:jc w:val="both"/>
        <w:rPr>
          <w:rFonts w:ascii="Times New Roman" w:hAnsi="Times New Roman" w:cs="Times New Roman"/>
          <w:sz w:val="28"/>
          <w:szCs w:val="28"/>
        </w:rPr>
      </w:pPr>
      <w:r w:rsidRPr="004C5267">
        <w:rPr>
          <w:rFonts w:ascii="Times New Roman" w:hAnsi="Times New Roman" w:cs="Times New Roman"/>
          <w:sz w:val="28"/>
          <w:szCs w:val="28"/>
        </w:rPr>
        <w:t>Период проведения 3-4 квартал 2021 года. Количество участников до 100 человек.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предоставления субсидии: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быть организованы на территории Зеленоградского административного округа с привлечением жителей различных возрастных и социальных категорий.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 реализации проекта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2021 год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Срок, место и порядок приема документов: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Приём и регистрация документов осуществляется по адресу: Зеленоград, Центральный проспект, д.1, к.105, Управление по организации работы с документами и обращениями граждан с 08.30 до 16.30 (перерыв с 12.00 до 13.00) ежедневно кроме выходных и праздничных дней.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 подачи заявок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 апреля  2021 года.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окончания подачи заявок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 мая  2021 года.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Заявки, поданные позже указанного срока, </w:t>
      </w: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рассматриваются.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 адрес: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124482, г. Москва, Зеленоград, Центральный проспект, д.1</w:t>
      </w:r>
    </w:p>
    <w:p w:rsidR="004C5267" w:rsidRPr="004C5267" w:rsidRDefault="004C5267" w:rsidP="004C5267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Контактное лицо</w:t>
      </w:r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Гвоздева Ирина Михайловна – главный специалист отдела науки и промышленной политики  8-495-957-98-39, </w:t>
      </w:r>
      <w:hyperlink r:id="rId6" w:history="1">
        <w:r w:rsidRPr="004C526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GvozdevaIM</w:t>
        </w:r>
        <w:r w:rsidRPr="004C526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C526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mos</w:t>
        </w:r>
        <w:r w:rsidRPr="004C526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526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C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bookmarkEnd w:id="0"/>
    </w:p>
    <w:sectPr w:rsidR="004C5267" w:rsidRPr="004C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993"/>
    <w:multiLevelType w:val="hybridMultilevel"/>
    <w:tmpl w:val="0988E4A4"/>
    <w:lvl w:ilvl="0" w:tplc="AC12C3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DB275F4"/>
    <w:multiLevelType w:val="hybridMultilevel"/>
    <w:tmpl w:val="1AB6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602FC"/>
    <w:multiLevelType w:val="hybridMultilevel"/>
    <w:tmpl w:val="7B6076FA"/>
    <w:lvl w:ilvl="0" w:tplc="AC12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A6DB3"/>
    <w:multiLevelType w:val="hybridMultilevel"/>
    <w:tmpl w:val="9A866D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95131"/>
    <w:multiLevelType w:val="hybridMultilevel"/>
    <w:tmpl w:val="FEEC4E9E"/>
    <w:lvl w:ilvl="0" w:tplc="AC12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01A71"/>
    <w:multiLevelType w:val="hybridMultilevel"/>
    <w:tmpl w:val="41F4A7FE"/>
    <w:lvl w:ilvl="0" w:tplc="AC12C3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32"/>
    <w:rsid w:val="00356B46"/>
    <w:rsid w:val="004C5267"/>
    <w:rsid w:val="005764C4"/>
    <w:rsid w:val="00774532"/>
    <w:rsid w:val="00A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5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5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ozdevaIM@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 Ирина Михайловна</dc:creator>
  <cp:lastModifiedBy>Гвоздева Ирина Михайловна</cp:lastModifiedBy>
  <cp:revision>3</cp:revision>
  <dcterms:created xsi:type="dcterms:W3CDTF">2021-04-14T06:59:00Z</dcterms:created>
  <dcterms:modified xsi:type="dcterms:W3CDTF">2021-04-14T07:10:00Z</dcterms:modified>
</cp:coreProperties>
</file>